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31B3" w:rsidRPr="002631B3" w:rsidRDefault="002631B3" w:rsidP="002631B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О</w:t>
      </w:r>
      <w:r w:rsidRPr="002631B3">
        <w:rPr>
          <w:b/>
          <w:bCs/>
          <w:color w:val="333333"/>
          <w:sz w:val="28"/>
          <w:szCs w:val="28"/>
        </w:rPr>
        <w:t>тветственност</w:t>
      </w:r>
      <w:r>
        <w:rPr>
          <w:b/>
          <w:bCs/>
          <w:color w:val="333333"/>
          <w:sz w:val="28"/>
          <w:szCs w:val="28"/>
        </w:rPr>
        <w:t>ь</w:t>
      </w:r>
      <w:r w:rsidRPr="002631B3">
        <w:rPr>
          <w:b/>
          <w:bCs/>
          <w:color w:val="333333"/>
          <w:sz w:val="28"/>
          <w:szCs w:val="28"/>
        </w:rPr>
        <w:t xml:space="preserve"> за склонение к потреблению наркотических средств</w:t>
      </w:r>
    </w:p>
    <w:bookmarkEnd w:id="0"/>
    <w:p w:rsidR="002631B3" w:rsidRPr="002631B3" w:rsidRDefault="002631B3" w:rsidP="002631B3">
      <w:pPr>
        <w:shd w:val="clear" w:color="auto" w:fill="FFFFFF"/>
        <w:contextualSpacing/>
        <w:rPr>
          <w:color w:val="000000"/>
          <w:sz w:val="28"/>
          <w:szCs w:val="28"/>
        </w:rPr>
      </w:pPr>
      <w:r w:rsidRPr="002631B3">
        <w:rPr>
          <w:color w:val="000000"/>
          <w:sz w:val="28"/>
          <w:szCs w:val="28"/>
        </w:rPr>
        <w:t> </w:t>
      </w:r>
      <w:r w:rsidRPr="002631B3">
        <w:rPr>
          <w:color w:val="FFFFFF"/>
          <w:sz w:val="28"/>
          <w:szCs w:val="28"/>
        </w:rPr>
        <w:t>Текст</w:t>
      </w:r>
    </w:p>
    <w:p w:rsidR="002631B3" w:rsidRPr="002631B3" w:rsidRDefault="002631B3" w:rsidP="002631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31B3">
        <w:rPr>
          <w:color w:val="333333"/>
          <w:sz w:val="28"/>
          <w:szCs w:val="28"/>
          <w:shd w:val="clear" w:color="auto" w:fill="FFFFFF"/>
        </w:rPr>
        <w:t>В соответствии с действующим законодательством под склонением к потреблению наркотических средств, психотропных веществ и их аналогов понимаются любые умышленные действия, в том числе однократного характера, направленные на возбуждение у другого лица желания их потребления (уговоры, предложения, советы и прочее),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воздействие.</w:t>
      </w:r>
    </w:p>
    <w:p w:rsidR="002631B3" w:rsidRPr="002631B3" w:rsidRDefault="002631B3" w:rsidP="002631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31B3">
        <w:rPr>
          <w:color w:val="333333"/>
          <w:sz w:val="28"/>
          <w:szCs w:val="28"/>
          <w:shd w:val="clear" w:color="auto" w:fill="FFFFFF"/>
        </w:rPr>
        <w:t>Частью 1 статьи 230 Уголовного кодекса РФ установлена уголовная ответственность за склонение к потреблению наркотических средств, психотропных веществ и их аналогов. За указанные деяния предусмотрено ограничение свободы на срок до 3 лет, либо арест на срок до 6 месяцев, либо лишение свободы на срок от 3 до 5 лет.</w:t>
      </w:r>
    </w:p>
    <w:p w:rsidR="002631B3" w:rsidRPr="002631B3" w:rsidRDefault="002631B3" w:rsidP="002631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31B3">
        <w:rPr>
          <w:color w:val="333333"/>
          <w:sz w:val="28"/>
          <w:szCs w:val="28"/>
          <w:shd w:val="clear" w:color="auto" w:fill="FFFFFF"/>
        </w:rPr>
        <w:t>Федеральным законом от 24.02.2021 № 25-ФЗ внесены изменения в статью 230 Уголовного кодекса РФ и статью 151 Уголовно-процессуального кодекса РФ, устанавливающие уголовную ответственность за склонение к потреблению наркотических средств, психотропных веществ или их аналогов с использованием информационно-телекоммуникационных сетей (включая сеть «Интернет»). Данные действия наказываются лишением свободы на срок от 5 до 10 лет с ограничением свободы на срок до 2-х лет либо без такового.</w:t>
      </w:r>
    </w:p>
    <w:p w:rsidR="002631B3" w:rsidRPr="002631B3" w:rsidRDefault="002631B3" w:rsidP="002631B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631B3">
        <w:rPr>
          <w:color w:val="333333"/>
          <w:sz w:val="28"/>
          <w:szCs w:val="28"/>
          <w:shd w:val="clear" w:color="auto" w:fill="FFFFFF"/>
        </w:rPr>
        <w:t>Кроме того, вышеуказанным Федеральным законом статья 230 Уголовного кодекса РФ дополнена частью 4, в которой указано, что деяния, предусмотренные частями 1, 2, пунктом «а» части 3 данной статьи, если они повлекли по неосторожности смерть двух или более потерпевших, наказываются лишением свободы на срок от 12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 либо без такового.</w:t>
      </w:r>
    </w:p>
    <w:p w:rsidR="00D56FD3" w:rsidRDefault="00D56FD3" w:rsidP="00940C0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2631B3" w:rsidRPr="00940C05" w:rsidRDefault="002631B3" w:rsidP="00940C05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07271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0C05"/>
    <w:rsid w:val="009425A5"/>
    <w:rsid w:val="0094431A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2021-06-24T05:16:00Z</cp:lastPrinted>
  <dcterms:created xsi:type="dcterms:W3CDTF">2021-06-24T05:16:00Z</dcterms:created>
  <dcterms:modified xsi:type="dcterms:W3CDTF">2021-06-25T10:59:00Z</dcterms:modified>
</cp:coreProperties>
</file>